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217E" w14:textId="77777777" w:rsidR="00B7498E" w:rsidRDefault="00B7498E" w:rsidP="00B7498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Фортепиано, 2 курс. Гармония.</w:t>
      </w:r>
    </w:p>
    <w:p w14:paraId="63FDC340" w14:textId="77777777" w:rsidR="00B7498E" w:rsidRDefault="00B7498E" w:rsidP="00B7498E">
      <w:pPr>
        <w:jc w:val="center"/>
        <w:rPr>
          <w:sz w:val="28"/>
          <w:szCs w:val="28"/>
          <w:lang w:val="ru-RU"/>
        </w:rPr>
      </w:pPr>
    </w:p>
    <w:p w14:paraId="19385E58" w14:textId="77777777" w:rsidR="00B7498E" w:rsidRDefault="00B7498E" w:rsidP="00B7498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15.10, 16.10.</w:t>
      </w:r>
    </w:p>
    <w:p w14:paraId="2288259F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5C17FB75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Скачки терций в мелодии, в теноре.</w:t>
      </w:r>
    </w:p>
    <w:p w14:paraId="1F16A846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Переписать тему с фото.</w:t>
      </w:r>
    </w:p>
    <w:p w14:paraId="43424711" w14:textId="77777777" w:rsidR="00B7498E" w:rsidRDefault="00B7498E" w:rsidP="00B7498E">
      <w:r>
        <w:rPr>
          <w:sz w:val="28"/>
          <w:szCs w:val="28"/>
          <w:lang w:val="ru-RU"/>
        </w:rPr>
        <w:t xml:space="preserve">2. Конспект: Абызова. Гармония. Тема 6. Голосоведение. Скачки терцовых тонов. Стр. 47-54. </w:t>
      </w:r>
      <w:hyperlink r:id="rId4">
        <w:r>
          <w:rPr>
            <w:rStyle w:val="-"/>
            <w:sz w:val="28"/>
            <w:szCs w:val="28"/>
            <w:lang w:val="ru-RU"/>
          </w:rPr>
          <w:t>https://vk.com/doc-162728474_461378740?hash=7d9aab0de7241d12aa&amp;dl=fcfd03f13bb51be3f8</w:t>
        </w:r>
      </w:hyperlink>
      <w:r>
        <w:rPr>
          <w:sz w:val="28"/>
          <w:szCs w:val="28"/>
          <w:lang w:val="ru-RU"/>
        </w:rPr>
        <w:t xml:space="preserve"> </w:t>
      </w:r>
    </w:p>
    <w:p w14:paraId="60AD3582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Выписать и выучить основные правила голосоведения (5 пунктов)! Прочитать про скачки терцовых тонов, дополнить информацию на фото на свое усмотрение (нотные примеры берем с </w:t>
      </w:r>
      <w:proofErr w:type="gramStart"/>
      <w:r>
        <w:rPr>
          <w:sz w:val="28"/>
          <w:szCs w:val="28"/>
          <w:lang w:val="ru-RU"/>
        </w:rPr>
        <w:t>фото!,</w:t>
      </w:r>
      <w:proofErr w:type="gramEnd"/>
      <w:r>
        <w:rPr>
          <w:sz w:val="28"/>
          <w:szCs w:val="28"/>
          <w:lang w:val="ru-RU"/>
        </w:rPr>
        <w:t xml:space="preserve"> лишних не надо). Можно дополнительно прочитать эту тему в Бригадном учебнике. </w:t>
      </w:r>
    </w:p>
    <w:p w14:paraId="6FEAB05D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Бригадный учебник гармонии. № 86 (1) — гармонизовать мелодию по заданной цифровке.</w:t>
      </w:r>
    </w:p>
    <w:p w14:paraId="197CCE75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Подсказка:</w:t>
      </w:r>
      <w:r>
        <w:rPr>
          <w:sz w:val="28"/>
          <w:szCs w:val="28"/>
          <w:lang w:val="ru-RU"/>
        </w:rPr>
        <w:t xml:space="preserve"> анализируем скачки в мелодии!!! 1) Скачок с сильной доли, подходит один аккорд на оба звука — это перемещение. 2) Скачок с любой доли, в том числе между тактами, подходят разные аккорды на звуки скачка — это скачок терций. 3) Разные аккорды, один в приме, другой в квинте, мелодия идет подряд, либо стоит на месте — возможен скачок терций в теноре и смена расположения. </w:t>
      </w:r>
    </w:p>
    <w:p w14:paraId="64091CEB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22.10, 23.10):</w:t>
      </w:r>
    </w:p>
    <w:p w14:paraId="4CA748F9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Строить и играть соединения со скачками терций по образцу, по нотам и наизусть в своей тональности.</w:t>
      </w:r>
    </w:p>
    <w:p w14:paraId="48A75DFC" w14:textId="77777777" w:rsidR="00B7498E" w:rsidRDefault="00B7498E" w:rsidP="00B7498E">
      <w:pPr>
        <w:rPr>
          <w:sz w:val="28"/>
          <w:szCs w:val="28"/>
          <w:lang w:val="ru-RU"/>
        </w:rPr>
      </w:pPr>
      <w:r w:rsidRPr="00E36FB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Бригада. № 86, каждому свою задачу.</w:t>
      </w:r>
    </w:p>
    <w:p w14:paraId="57CD6B1B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Кто что не сдал по игре, готовим к сдаче. Если продолжится дистанционное обучение, всю игру нужно будет записывать на видео и присылать в личные сообщения.</w:t>
      </w:r>
    </w:p>
    <w:p w14:paraId="7E92CD7C" w14:textId="77777777" w:rsidR="00B7498E" w:rsidRDefault="00B7498E" w:rsidP="00B7498E">
      <w:pPr>
        <w:rPr>
          <w:sz w:val="28"/>
          <w:szCs w:val="28"/>
          <w:lang w:val="ru-RU"/>
        </w:rPr>
      </w:pPr>
    </w:p>
    <w:p w14:paraId="60E216B7" w14:textId="77777777" w:rsidR="00B7498E" w:rsidRDefault="00B7498E" w:rsidP="00B7498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22.10, 23.10.</w:t>
      </w:r>
    </w:p>
    <w:p w14:paraId="5C8E504E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5AABBAC4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Период. Каденционные средства (К64, Д7).</w:t>
      </w:r>
    </w:p>
    <w:p w14:paraId="0928E9C4" w14:textId="77777777" w:rsidR="00B7498E" w:rsidRP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Конспект: Абызова. Гармония. Тема 7, стр. 55-63.</w:t>
      </w:r>
    </w:p>
    <w:p w14:paraId="019CC1A6" w14:textId="77777777" w:rsidR="00B7498E" w:rsidRP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Выписать определения и выучить: период, каденция; виды периодов (1) делимый и неделимый на предложения, 2) квадратный и неквадратный, 3) однотональный и модулирующий, 4) повторного и неповторного строения); виды каденций (1) серединная, заключительная, дополнительная; 2) плагальная, автентическая, полная; 3) половинная, полная, прерванная; 4) совершенная, несовершенная (для полной каденции); 4 признака совершенной каденции).</w:t>
      </w:r>
    </w:p>
    <w:p w14:paraId="75BDAEAE" w14:textId="77777777" w:rsidR="00B7498E" w:rsidRDefault="00B7498E" w:rsidP="00B7498E">
      <w:r>
        <w:rPr>
          <w:sz w:val="28"/>
          <w:szCs w:val="28"/>
          <w:lang w:val="ru-RU"/>
        </w:rPr>
        <w:t>2. Р. Шуман. Альбом для юношества.</w:t>
      </w:r>
    </w:p>
    <w:p w14:paraId="08E33DF4" w14:textId="77777777" w:rsidR="00B7498E" w:rsidRDefault="00B7498E" w:rsidP="00B7498E">
      <w:hyperlink r:id="rId5">
        <w:r>
          <w:rPr>
            <w:rStyle w:val="-"/>
          </w:rPr>
          <w:t>https://primanota.ru/shuman-robert-2/albom-dlya-yunoshestva-dlya-fortepiano-sheets.htm</w:t>
        </w:r>
      </w:hyperlink>
      <w:r w:rsidRPr="00B7498E">
        <w:rPr>
          <w:sz w:val="28"/>
          <w:szCs w:val="28"/>
        </w:rPr>
        <w:t xml:space="preserve"> </w:t>
      </w:r>
    </w:p>
    <w:p w14:paraId="10CC7882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вид периода и каденции в пьесах (первые 8 тактов) «Смелый наездник», «Веселый крестьянин», «Сицилийская песенка».</w:t>
      </w:r>
    </w:p>
    <w:p w14:paraId="0F37D5EB" w14:textId="77777777" w:rsidR="00B7498E" w:rsidRDefault="00B7498E" w:rsidP="00B7498E">
      <w:r>
        <w:rPr>
          <w:sz w:val="28"/>
          <w:szCs w:val="28"/>
          <w:lang w:val="ru-RU"/>
        </w:rPr>
        <w:t xml:space="preserve">Образец анализа: «Смелый наездник» (8 тактов). </w:t>
      </w:r>
      <w:proofErr w:type="gramStart"/>
      <w:r>
        <w:rPr>
          <w:sz w:val="28"/>
          <w:szCs w:val="28"/>
          <w:lang w:val="ru-RU"/>
        </w:rPr>
        <w:t>Период</w:t>
      </w:r>
      <w:proofErr w:type="gramEnd"/>
      <w:r>
        <w:rPr>
          <w:sz w:val="28"/>
          <w:szCs w:val="28"/>
          <w:lang w:val="ru-RU"/>
        </w:rPr>
        <w:t xml:space="preserve"> делимый на 2 </w:t>
      </w:r>
      <w:r>
        <w:rPr>
          <w:sz w:val="28"/>
          <w:szCs w:val="28"/>
          <w:lang w:val="ru-RU"/>
        </w:rPr>
        <w:lastRenderedPageBreak/>
        <w:t xml:space="preserve">предложения по 4 такта, квадратный (4+4), однотональный (начало и окончание в тональности </w:t>
      </w:r>
      <w:r>
        <w:rPr>
          <w:sz w:val="28"/>
          <w:szCs w:val="28"/>
          <w:lang w:val="en-US"/>
        </w:rPr>
        <w:t>a</w:t>
      </w:r>
      <w:r w:rsidRPr="00B7498E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  <w:lang w:val="ru-RU"/>
        </w:rPr>
        <w:t xml:space="preserve">), повторного строения (1 и 2 предложения по началу повторяются). Каденции: 4 такт — серединная (в середине периода), половинная (остановка не на тонике), автентическая (автентический оборот Т53 Д53), 8 такт — заключительная (в конце периода), полная (остановка на тонике), автентическая (автентический оборот Т Д Т), несовершенная (из 4х признаков совершенной каденции подходят только 3: 1) Т в виде трезвучия, 2) Т в мелодическом положении примы; 3) перед Т основной вид Д — Д53; 4) не подходит — заключительная Т не на сильную долю). </w:t>
      </w:r>
    </w:p>
    <w:p w14:paraId="6C163ECF" w14:textId="77777777" w:rsidR="00B7498E" w:rsidRDefault="00B7498E" w:rsidP="00B7498E">
      <w:r>
        <w:rPr>
          <w:sz w:val="28"/>
          <w:szCs w:val="28"/>
          <w:lang w:val="ru-RU"/>
        </w:rPr>
        <w:t>3. Бригадный учебник гармонии, № 99 (1, 3). Разделить на предложения, определить вид периода, каденции (устно), гармонизовать мелодию по заданной цифровке (1) и басу (3) — см. фото.</w:t>
      </w:r>
    </w:p>
    <w:p w14:paraId="2C746C02" w14:textId="77777777" w:rsidR="00B7498E" w:rsidRDefault="00B7498E" w:rsidP="00B7498E">
      <w:r>
        <w:rPr>
          <w:sz w:val="28"/>
          <w:szCs w:val="28"/>
          <w:lang w:val="ru-RU"/>
        </w:rPr>
        <w:t>Подсказка: если в задаче 8 тактов, то две каденции — в 4 такте серединная, в 8 — заключительная. Если в задаче больше 8 тактов, то каденций три, как правило это в 4 такте — серединная, в 8 такте — заключительная, в последнем такте — дополнительная плагальная каденции. То есть все равно ориентируемся в поиске каденций на 4 и 8 такты.</w:t>
      </w:r>
    </w:p>
    <w:p w14:paraId="09605648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29.10, 30.10):</w:t>
      </w:r>
    </w:p>
    <w:p w14:paraId="4FDABB8E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Определить вид периода и каденций по всем пунктам:</w:t>
      </w:r>
    </w:p>
    <w:p w14:paraId="155A27A8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Шуман. Альбом для юношества.</w:t>
      </w:r>
      <w:r w:rsidRPr="00B7498E">
        <w:rPr>
          <w:sz w:val="28"/>
          <w:szCs w:val="28"/>
          <w:lang w:val="ru-RU"/>
        </w:rPr>
        <w:t xml:space="preserve"> “</w:t>
      </w:r>
      <w:r>
        <w:rPr>
          <w:sz w:val="28"/>
          <w:szCs w:val="28"/>
          <w:lang w:val="ru-RU"/>
        </w:rPr>
        <w:t>Бедный сиротка», «Народная песня», «Дед Мороз» - первые 8 тактов, «Май, сладкий май» - 10 тактов (здесь будет три каденции).</w:t>
      </w:r>
    </w:p>
    <w:p w14:paraId="3EB00F2E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Задача из Алексеева на скачки терций, №№25-32 (каждому свою).</w:t>
      </w:r>
    </w:p>
    <w:p w14:paraId="03432591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Бригада. № 99 (2-6) — каждому свою.</w:t>
      </w:r>
    </w:p>
    <w:p w14:paraId="4204D496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Игру по скачкам терций записать на видео (играть наизусть). Также до следующего урока нужно сдать все предыдущие игры, тоже на видео (кто что не играл).</w:t>
      </w:r>
    </w:p>
    <w:p w14:paraId="4E5C5F14" w14:textId="77777777" w:rsidR="00B7498E" w:rsidRDefault="00B7498E" w:rsidP="00B7498E">
      <w:pPr>
        <w:rPr>
          <w:sz w:val="28"/>
          <w:szCs w:val="28"/>
          <w:lang w:val="ru-RU"/>
        </w:rPr>
      </w:pPr>
    </w:p>
    <w:p w14:paraId="48B851EA" w14:textId="77777777" w:rsidR="00B7498E" w:rsidRDefault="00B7498E" w:rsidP="00B7498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29.10, 30.10.</w:t>
      </w:r>
    </w:p>
    <w:p w14:paraId="622B5B11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работа:</w:t>
      </w:r>
    </w:p>
    <w:p w14:paraId="34518BF2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Период. Каденционные средства (К64, Д7).</w:t>
      </w:r>
    </w:p>
    <w:p w14:paraId="3772848D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Переписать тему с фото.</w:t>
      </w:r>
    </w:p>
    <w:p w14:paraId="3F53F38F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Конспект: Абызова. Гармония. Тема 7 — до конца.</w:t>
      </w:r>
    </w:p>
    <w:p w14:paraId="12B382BA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Бригадный учебник гармонии. №115 (1) — гармонизовать мелодию по заданной цифровке.</w:t>
      </w:r>
    </w:p>
    <w:p w14:paraId="0BAAE1E1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Домашнее задание (на 5.11, 6.11): </w:t>
      </w:r>
    </w:p>
    <w:p w14:paraId="35A83314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Бригадный учебник гармонии. №115 (каждому своя задача) — выполнить гармонизацию с применением К64, Д7.</w:t>
      </w:r>
    </w:p>
    <w:p w14:paraId="10BC64E7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Строить, играть каденционные обороты из классной работы в своей тональности.</w:t>
      </w:r>
    </w:p>
    <w:p w14:paraId="2677B535" w14:textId="77777777" w:rsidR="00B7498E" w:rsidRDefault="00B7498E" w:rsidP="00B7498E">
      <w:pPr>
        <w:rPr>
          <w:sz w:val="28"/>
          <w:szCs w:val="28"/>
          <w:lang w:val="ru-RU"/>
        </w:rPr>
      </w:pPr>
    </w:p>
    <w:p w14:paraId="596F6A13" w14:textId="77777777" w:rsidR="00B7498E" w:rsidRDefault="00B7498E" w:rsidP="00B7498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5.11, 6.11.</w:t>
      </w:r>
    </w:p>
    <w:p w14:paraId="2245411B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работа:</w:t>
      </w:r>
    </w:p>
    <w:p w14:paraId="55DF795B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Контрольная работа.</w:t>
      </w:r>
    </w:p>
    <w:p w14:paraId="793F7C03" w14:textId="77777777" w:rsidR="00B7498E" w:rsidRDefault="00B7498E" w:rsidP="00B7498E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Контрольная работа:</w:t>
      </w:r>
    </w:p>
    <w:p w14:paraId="138564C5" w14:textId="77777777" w:rsidR="00B7498E" w:rsidRDefault="00B7498E" w:rsidP="00B7498E">
      <w:r>
        <w:rPr>
          <w:sz w:val="28"/>
          <w:szCs w:val="28"/>
          <w:lang w:val="ru-RU"/>
        </w:rPr>
        <w:lastRenderedPageBreak/>
        <w:t xml:space="preserve">1) Алексеев. Задачи по гармонии.  </w:t>
      </w:r>
      <w:hyperlink r:id="rId6">
        <w:r>
          <w:rPr>
            <w:rStyle w:val="-"/>
            <w:sz w:val="28"/>
            <w:szCs w:val="28"/>
            <w:lang w:val="ru-RU"/>
          </w:rPr>
          <w:t>https://www.klex.ru/ip5</w:t>
        </w:r>
      </w:hyperlink>
    </w:p>
    <w:p w14:paraId="7F779FC5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№№ 2-12 (каждому свою).</w:t>
      </w:r>
    </w:p>
    <w:p w14:paraId="2B395057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Задачу выполняем без смены расположения.</w:t>
      </w:r>
    </w:p>
    <w:p w14:paraId="50CBD22D" w14:textId="77777777" w:rsidR="00B7498E" w:rsidRDefault="00B7498E" w:rsidP="00B7498E">
      <w:r>
        <w:rPr>
          <w:sz w:val="28"/>
          <w:szCs w:val="28"/>
          <w:lang w:val="ru-RU"/>
        </w:rPr>
        <w:t xml:space="preserve">2) Мутли. Сборник задач по гармонии. </w:t>
      </w:r>
      <w:hyperlink r:id="rId7">
        <w:r>
          <w:rPr>
            <w:rStyle w:val="-"/>
            <w:sz w:val="28"/>
            <w:szCs w:val="28"/>
            <w:lang w:val="ru-RU"/>
          </w:rPr>
          <w:t>https://yadi.sk/d/ZnA8z7mV66T61w</w:t>
        </w:r>
      </w:hyperlink>
    </w:p>
    <w:p w14:paraId="364AE782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№№ 2-12 (каждому свою).</w:t>
      </w:r>
    </w:p>
    <w:p w14:paraId="72A033ED" w14:textId="77777777" w:rsidR="00B7498E" w:rsidRDefault="00B7498E" w:rsidP="00B749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Задачу выполняем со сменой расположения, по всем правилам.</w:t>
      </w:r>
    </w:p>
    <w:p w14:paraId="78F511C6" w14:textId="6520F822" w:rsidR="00225574" w:rsidRPr="00B7498E" w:rsidRDefault="00225574" w:rsidP="00B7498E">
      <w:pPr>
        <w:rPr>
          <w:lang w:val="ru-RU"/>
        </w:rPr>
      </w:pPr>
    </w:p>
    <w:sectPr w:rsidR="00225574" w:rsidRPr="00B7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8E"/>
    <w:rsid w:val="00225574"/>
    <w:rsid w:val="00B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523D"/>
  <w15:chartTrackingRefBased/>
  <w15:docId w15:val="{C0288B1B-C4DF-4398-BF3D-E824660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8E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98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ZnA8z7mV66T6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x.ru/ip5" TargetMode="External"/><Relationship Id="rId5" Type="http://schemas.openxmlformats.org/officeDocument/2006/relationships/hyperlink" Target="https://primanota.ru/shuman-robert-2/albom-dlya-yunoshestva-dlya-fortepiano-sheets.htm" TargetMode="External"/><Relationship Id="rId4" Type="http://schemas.openxmlformats.org/officeDocument/2006/relationships/hyperlink" Target="https://vk.com/doc-162728474_461378740?hash=7d9aab0de7241d12aa&amp;dl=fcfd03f13bb51be3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dc:description/>
  <cp:lastModifiedBy>nmu</cp:lastModifiedBy>
  <cp:revision>1</cp:revision>
  <dcterms:created xsi:type="dcterms:W3CDTF">2020-11-12T10:55:00Z</dcterms:created>
  <dcterms:modified xsi:type="dcterms:W3CDTF">2020-11-12T10:59:00Z</dcterms:modified>
</cp:coreProperties>
</file>